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B1" w:rsidRPr="00D92EC3" w:rsidRDefault="00760CB1" w:rsidP="00760CB1">
      <w:pPr>
        <w:spacing w:after="0" w:line="240" w:lineRule="auto"/>
        <w:jc w:val="center"/>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OFICIO N° 027623</w:t>
      </w:r>
    </w:p>
    <w:p w:rsidR="00760CB1" w:rsidRPr="00D92EC3" w:rsidRDefault="00760CB1" w:rsidP="00760CB1">
      <w:pPr>
        <w:spacing w:after="0" w:line="240" w:lineRule="auto"/>
        <w:jc w:val="center"/>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09-05-2013</w:t>
      </w:r>
    </w:p>
    <w:p w:rsidR="00760CB1" w:rsidRPr="00D92EC3" w:rsidRDefault="00760CB1" w:rsidP="00760CB1">
      <w:pPr>
        <w:spacing w:after="0" w:line="240" w:lineRule="auto"/>
        <w:jc w:val="center"/>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DIAN</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Señora</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ANDREA PULIDO SÁNCHEZ</w:t>
      </w:r>
    </w:p>
    <w:p w:rsidR="00D92EC3" w:rsidRDefault="00D92EC3" w:rsidP="00760CB1">
      <w:pPr>
        <w:spacing w:after="0" w:line="240" w:lineRule="auto"/>
        <w:jc w:val="both"/>
        <w:rPr>
          <w:rFonts w:ascii="Times New Roman" w:eastAsia="Times New Roman" w:hAnsi="Times New Roman" w:cs="Times New Roman"/>
          <w:b/>
          <w:sz w:val="24"/>
          <w:szCs w:val="24"/>
          <w:lang w:val="es-MX" w:eastAsia="es-CO"/>
        </w:rPr>
      </w:pP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 xml:space="preserve">Tema </w:t>
      </w:r>
      <w:r w:rsidRPr="00D92EC3">
        <w:rPr>
          <w:rFonts w:ascii="Times New Roman" w:eastAsia="Times New Roman" w:hAnsi="Times New Roman" w:cs="Times New Roman"/>
          <w:sz w:val="24"/>
          <w:szCs w:val="24"/>
          <w:lang w:val="es-MX" w:eastAsia="es-CO"/>
        </w:rPr>
        <w:t>Impuesto sobre la renta y complementarios</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 xml:space="preserve">Descriptores </w:t>
      </w:r>
      <w:r w:rsidRPr="00D92EC3">
        <w:rPr>
          <w:rFonts w:ascii="Times New Roman" w:eastAsia="Times New Roman" w:hAnsi="Times New Roman" w:cs="Times New Roman"/>
          <w:sz w:val="24"/>
          <w:szCs w:val="24"/>
          <w:lang w:val="es-MX" w:eastAsia="es-CO"/>
        </w:rPr>
        <w:t>Asalariados no obligados a declarar</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Fuentes Formales</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Estatuto Tributario, </w:t>
      </w:r>
      <w:hyperlink r:id="rId5" w:tooltip="Estatuto Tributario CETA" w:history="1">
        <w:r w:rsidRPr="00D92EC3">
          <w:rPr>
            <w:rFonts w:ascii="Times New Roman" w:eastAsia="Times New Roman" w:hAnsi="Times New Roman" w:cs="Times New Roman"/>
            <w:sz w:val="24"/>
            <w:szCs w:val="24"/>
            <w:lang w:val="es-MX" w:eastAsia="es-CO"/>
          </w:rPr>
          <w:t>art. 593</w:t>
        </w:r>
      </w:hyperlink>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Decreto Reglamentario 2634 de 2012, art. 7</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Decreto Reglamentario 0099 de 2013, art. 3</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Cordial saludo, señora Andrea.</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De conformidad con el artículo 19 del Decreto 4048 de 2008 y la Orden Administrativa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Consulta, con fundamento en el </w:t>
      </w:r>
      <w:hyperlink r:id="rId6" w:tooltip="Estatuto Tributario CETA" w:history="1">
        <w:r w:rsidRPr="00D92EC3">
          <w:rPr>
            <w:rFonts w:ascii="Times New Roman" w:eastAsia="Times New Roman" w:hAnsi="Times New Roman" w:cs="Times New Roman"/>
            <w:sz w:val="24"/>
            <w:szCs w:val="24"/>
            <w:lang w:val="es-MX" w:eastAsia="es-CO"/>
          </w:rPr>
          <w:t>artículo 593</w:t>
        </w:r>
      </w:hyperlink>
      <w:r w:rsidRPr="00D92EC3">
        <w:rPr>
          <w:rFonts w:ascii="Times New Roman" w:eastAsia="Times New Roman" w:hAnsi="Times New Roman" w:cs="Times New Roman"/>
          <w:sz w:val="24"/>
          <w:szCs w:val="24"/>
          <w:lang w:val="es-MX" w:eastAsia="es-CO"/>
        </w:rPr>
        <w:t xml:space="preserve"> del Estatuto Tributario y en la Ley 1607 de 2012, si se debe tener en cuenta el factor ingresos para establecer si un asalariado está obligado a presentar la declaración del impuesto sobre la renta y complementario correspondiente al año gravable 2012?</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El </w:t>
      </w:r>
      <w:hyperlink r:id="rId7" w:tooltip="Estatuto Tributario CETA" w:history="1">
        <w:r w:rsidRPr="00D92EC3">
          <w:rPr>
            <w:rFonts w:ascii="Times New Roman" w:eastAsia="Times New Roman" w:hAnsi="Times New Roman" w:cs="Times New Roman"/>
            <w:sz w:val="24"/>
            <w:szCs w:val="24"/>
            <w:lang w:val="es-MX" w:eastAsia="es-CO"/>
          </w:rPr>
          <w:t>artículo 593</w:t>
        </w:r>
      </w:hyperlink>
      <w:r w:rsidRPr="00D92EC3">
        <w:rPr>
          <w:rFonts w:ascii="Times New Roman" w:eastAsia="Times New Roman" w:hAnsi="Times New Roman" w:cs="Times New Roman"/>
          <w:sz w:val="24"/>
          <w:szCs w:val="24"/>
          <w:lang w:val="es-MX" w:eastAsia="es-CO"/>
        </w:rPr>
        <w:t xml:space="preserve"> del Estatuto Tributario establece los requisitos para no estar obligados a presentar declaración del impuesto sobre la renta y complementarios, que deben cumplir en el respectivo año gravable, los asalariados cuyos ingresos brutos provengan en un ochenta por ciento (80%) o más de pagos originados en una relación laboral o legal y reglamentaria:</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w:t>
      </w:r>
      <w:hyperlink r:id="rId8" w:tooltip="Estatuto Tributario CETA" w:history="1">
        <w:r w:rsidRPr="00D92EC3">
          <w:rPr>
            <w:rFonts w:ascii="Times New Roman" w:eastAsia="Times New Roman" w:hAnsi="Times New Roman" w:cs="Times New Roman"/>
            <w:b/>
            <w:i/>
            <w:sz w:val="24"/>
            <w:szCs w:val="24"/>
            <w:lang w:val="es-MX" w:eastAsia="es-CO"/>
          </w:rPr>
          <w:t>Artículo 593</w:t>
        </w:r>
      </w:hyperlink>
      <w:r w:rsidRPr="00D92EC3">
        <w:rPr>
          <w:rFonts w:ascii="Times New Roman" w:eastAsia="Times New Roman" w:hAnsi="Times New Roman" w:cs="Times New Roman"/>
          <w:b/>
          <w:i/>
          <w:sz w:val="24"/>
          <w:szCs w:val="24"/>
          <w:lang w:val="es-MX" w:eastAsia="es-CO"/>
        </w:rPr>
        <w:t xml:space="preserve"> . Asalariados no obligados a declarar. </w:t>
      </w:r>
      <w:r w:rsidRPr="00D92EC3">
        <w:rPr>
          <w:rFonts w:ascii="Times New Roman" w:eastAsia="Times New Roman" w:hAnsi="Times New Roman" w:cs="Times New Roman"/>
          <w:i/>
          <w:sz w:val="24"/>
          <w:szCs w:val="24"/>
          <w:lang w:val="es-MX" w:eastAsia="es-CO"/>
        </w:rPr>
        <w:t xml:space="preserve">Sin perjuicio de lo dispuesto en el numeral 1o. del artículo anterior, no presentarán declaración del impuesto sobre la renta y complementarios, los asalariados cuyos ingresos brutos provengan por lo menos en un ochenta por ciento (80%) de pagos originados en una relación laboral o legal y reglamentaria, siempre y cuando </w:t>
      </w:r>
      <w:r w:rsidRPr="00D92EC3">
        <w:rPr>
          <w:rFonts w:ascii="Times New Roman" w:eastAsia="Times New Roman" w:hAnsi="Times New Roman" w:cs="Times New Roman"/>
          <w:i/>
          <w:sz w:val="24"/>
          <w:szCs w:val="24"/>
          <w:u w:val="single"/>
          <w:lang w:val="es-MX" w:eastAsia="es-CO"/>
        </w:rPr>
        <w:t>en relación con el respectivo año gravable se cumplan los siguientes requisitos adicionales</w:t>
      </w:r>
      <w:r w:rsidRPr="00D92EC3">
        <w:rPr>
          <w:rFonts w:ascii="Times New Roman" w:eastAsia="Times New Roman" w:hAnsi="Times New Roman" w:cs="Times New Roman"/>
          <w:i/>
          <w:sz w:val="24"/>
          <w:szCs w:val="24"/>
          <w:lang w:val="es-MX" w:eastAsia="es-CO"/>
        </w:rPr>
        <w: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1. Que el patrimonio bruto en el último día del año o período gravable no exceda de 4.500 UVT.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2. Que no sean responsables del impuesto sobre las ventas.</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lastRenderedPageBreak/>
        <w:t xml:space="preserve">3. </w:t>
      </w:r>
      <w:r w:rsidRPr="00D92EC3">
        <w:rPr>
          <w:rFonts w:ascii="Times New Roman" w:eastAsia="Times New Roman" w:hAnsi="Times New Roman" w:cs="Times New Roman"/>
          <w:i/>
          <w:sz w:val="24"/>
          <w:szCs w:val="24"/>
          <w:u w:val="single"/>
          <w:lang w:val="es-MX" w:eastAsia="es-CO"/>
        </w:rPr>
        <w:t>Que el asalariado no haya obtenido durante el respectivo año gravable ingresos totales o superiores a 4.073 UVT</w:t>
      </w:r>
      <w:r w:rsidRPr="00D92EC3">
        <w:rPr>
          <w:rFonts w:ascii="Times New Roman" w:eastAsia="Times New Roman" w:hAnsi="Times New Roman" w:cs="Times New Roman"/>
          <w:i/>
          <w:sz w:val="24"/>
          <w:szCs w:val="24"/>
          <w:lang w:val="es-MX" w:eastAsia="es-CO"/>
        </w:rPr>
        <w:t xml:space="preserve">. </w:t>
      </w:r>
      <w:r w:rsidRPr="00D92EC3">
        <w:rPr>
          <w:rFonts w:ascii="Times New Roman" w:eastAsia="Times New Roman" w:hAnsi="Times New Roman" w:cs="Times New Roman"/>
          <w:sz w:val="24"/>
          <w:szCs w:val="24"/>
          <w:lang w:val="es-MX" w:eastAsia="es-CO"/>
        </w:rPr>
        <w:t>(</w:t>
      </w:r>
      <w:proofErr w:type="gramStart"/>
      <w:r w:rsidRPr="00D92EC3">
        <w:rPr>
          <w:rFonts w:ascii="Times New Roman" w:eastAsia="Times New Roman" w:hAnsi="Times New Roman" w:cs="Times New Roman"/>
          <w:sz w:val="24"/>
          <w:szCs w:val="24"/>
          <w:lang w:val="es-MX" w:eastAsia="es-CO"/>
        </w:rPr>
        <w:t>antes</w:t>
      </w:r>
      <w:proofErr w:type="gramEnd"/>
      <w:r w:rsidRPr="00D92EC3">
        <w:rPr>
          <w:rFonts w:ascii="Times New Roman" w:eastAsia="Times New Roman" w:hAnsi="Times New Roman" w:cs="Times New Roman"/>
          <w:sz w:val="24"/>
          <w:szCs w:val="24"/>
          <w:lang w:val="es-MX" w:eastAsia="es-CO"/>
        </w:rPr>
        <w:t xml:space="preserve"> de Ley 1607 de 2012)</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w:t>
      </w:r>
      <w:proofErr w:type="gramStart"/>
      <w:r w:rsidRPr="00D92EC3">
        <w:rPr>
          <w:rFonts w:ascii="Times New Roman" w:eastAsia="Times New Roman" w:hAnsi="Times New Roman" w:cs="Times New Roman"/>
          <w:sz w:val="24"/>
          <w:szCs w:val="24"/>
          <w:lang w:val="es-MX" w:eastAsia="es-CO"/>
        </w:rPr>
        <w:t>subrayado</w:t>
      </w:r>
      <w:proofErr w:type="gramEnd"/>
      <w:r w:rsidRPr="00D92EC3">
        <w:rPr>
          <w:rFonts w:ascii="Times New Roman" w:eastAsia="Times New Roman" w:hAnsi="Times New Roman" w:cs="Times New Roman"/>
          <w:sz w:val="24"/>
          <w:szCs w:val="24"/>
          <w:lang w:val="es-MX" w:eastAsia="es-CO"/>
        </w:rPr>
        <w:t xml:space="preserve"> fuera de texto)</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El </w:t>
      </w:r>
      <w:hyperlink r:id="rId9" w:tooltip="Estatuto Tributario CETA" w:history="1">
        <w:r w:rsidRPr="00D92EC3">
          <w:rPr>
            <w:rFonts w:ascii="Times New Roman" w:eastAsia="Times New Roman" w:hAnsi="Times New Roman" w:cs="Times New Roman"/>
            <w:sz w:val="24"/>
            <w:szCs w:val="24"/>
            <w:lang w:val="es-MX" w:eastAsia="es-CO"/>
          </w:rPr>
          <w:t>artículo 593</w:t>
        </w:r>
      </w:hyperlink>
      <w:r w:rsidRPr="00D92EC3">
        <w:rPr>
          <w:rFonts w:ascii="Times New Roman" w:eastAsia="Times New Roman" w:hAnsi="Times New Roman" w:cs="Times New Roman"/>
          <w:sz w:val="24"/>
          <w:szCs w:val="24"/>
          <w:lang w:val="es-MX" w:eastAsia="es-CO"/>
        </w:rPr>
        <w:t xml:space="preserve"> contiene unos requisitos, que por su importancia y trascendencia, pueden catalogarse como de fondo, puesto que están dirigidos a garantizar los derechos y deberes sustanciales tanto del contribuyente como del Estado, en cuanto al nacimiento de la obligación fiscal y porque la finalidad que el legislador busca con ellos es la seguridad jurídica de la relación tributaria sustancial.</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Lo anterior en consonancia con el mandato de los artículos </w:t>
      </w:r>
      <w:hyperlink r:id="rId10" w:tooltip="Estatuto Tributario CETA" w:history="1">
        <w:r w:rsidRPr="00D92EC3">
          <w:rPr>
            <w:rFonts w:ascii="Times New Roman" w:eastAsia="Times New Roman" w:hAnsi="Times New Roman" w:cs="Times New Roman"/>
            <w:sz w:val="24"/>
            <w:szCs w:val="24"/>
            <w:lang w:val="es-MX" w:eastAsia="es-CO"/>
          </w:rPr>
          <w:t>6</w:t>
        </w:r>
      </w:hyperlink>
      <w:r w:rsidRPr="00D92EC3">
        <w:rPr>
          <w:rFonts w:ascii="Times New Roman" w:eastAsia="Times New Roman" w:hAnsi="Times New Roman" w:cs="Times New Roman"/>
          <w:sz w:val="24"/>
          <w:szCs w:val="24"/>
          <w:lang w:val="es-MX" w:eastAsia="es-CO"/>
        </w:rPr>
        <w:t xml:space="preserve"> y </w:t>
      </w:r>
      <w:hyperlink r:id="rId11" w:tooltip="Estatuto Tributario CETA" w:history="1">
        <w:r w:rsidRPr="00D92EC3">
          <w:rPr>
            <w:rFonts w:ascii="Times New Roman" w:eastAsia="Times New Roman" w:hAnsi="Times New Roman" w:cs="Times New Roman"/>
            <w:sz w:val="24"/>
            <w:szCs w:val="24"/>
            <w:lang w:val="es-MX" w:eastAsia="es-CO"/>
          </w:rPr>
          <w:t>244</w:t>
        </w:r>
      </w:hyperlink>
      <w:r w:rsidRPr="00D92EC3">
        <w:rPr>
          <w:rFonts w:ascii="Times New Roman" w:eastAsia="Times New Roman" w:hAnsi="Times New Roman" w:cs="Times New Roman"/>
          <w:sz w:val="24"/>
          <w:szCs w:val="24"/>
          <w:lang w:val="es-MX" w:eastAsia="es-CO"/>
        </w:rPr>
        <w:t xml:space="preserve"> del Estatuto Tributario (antes de la Ley 1607 de 2012) según los cuales, el impuesto de renta y ganancia ocasional, a cargo de los asalariados no obligados a presentar declaración de renta y complementarios, es el que resulte de sumar las retenciones en la fuente por todo concepto que deban aplicarse a los pagos realizados al contribuyente durante el respectivo año gravable.</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b/>
          <w:sz w:val="24"/>
          <w:szCs w:val="24"/>
          <w:lang w:eastAsia="es-CO"/>
        </w:rPr>
      </w:pPr>
      <w:r w:rsidRPr="00D92EC3">
        <w:rPr>
          <w:rFonts w:ascii="Times New Roman" w:eastAsia="Times New Roman" w:hAnsi="Times New Roman" w:cs="Times New Roman"/>
          <w:b/>
          <w:sz w:val="24"/>
          <w:szCs w:val="24"/>
          <w:lang w:val="es-MX" w:eastAsia="es-CO"/>
        </w:rPr>
        <w:t xml:space="preserve">En este contexto, la derogatoria efectuada por el artículo 198 de la Ley 1607 de 2012 del artículo 15 de la Ley 1429 de 2010, modificatorio del numeral 3 del </w:t>
      </w:r>
      <w:hyperlink r:id="rId12" w:tooltip="Estatuto Tributario CETA" w:history="1">
        <w:r w:rsidRPr="00D92EC3">
          <w:rPr>
            <w:rFonts w:ascii="Times New Roman" w:eastAsia="Times New Roman" w:hAnsi="Times New Roman" w:cs="Times New Roman"/>
            <w:b/>
            <w:sz w:val="24"/>
            <w:szCs w:val="24"/>
            <w:lang w:val="es-MX" w:eastAsia="es-CO"/>
          </w:rPr>
          <w:t>artículo 593</w:t>
        </w:r>
      </w:hyperlink>
      <w:r w:rsidRPr="00D92EC3">
        <w:rPr>
          <w:rFonts w:ascii="Times New Roman" w:eastAsia="Times New Roman" w:hAnsi="Times New Roman" w:cs="Times New Roman"/>
          <w:b/>
          <w:sz w:val="24"/>
          <w:szCs w:val="24"/>
          <w:lang w:val="es-MX" w:eastAsia="es-CO"/>
        </w:rPr>
        <w:t xml:space="preserve"> del Estatuto Tributario, surte efecto a partir del año gravable 2013, de conformidad con lo consagrado en el artículo 338 de la Constitución Política.</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Con base en lo expuesto, este Despacho concluye que no están obligados a declarar por el año gravable 2012 los asalariados que cumplan los requisitos señalados en el </w:t>
      </w:r>
      <w:hyperlink r:id="rId13" w:tooltip="Estatuto Tributario CETA" w:history="1">
        <w:r w:rsidRPr="00D92EC3">
          <w:rPr>
            <w:rFonts w:ascii="Times New Roman" w:eastAsia="Times New Roman" w:hAnsi="Times New Roman" w:cs="Times New Roman"/>
            <w:sz w:val="24"/>
            <w:szCs w:val="24"/>
            <w:lang w:val="es-MX" w:eastAsia="es-CO"/>
          </w:rPr>
          <w:t>artículo 593</w:t>
        </w:r>
      </w:hyperlink>
      <w:r w:rsidRPr="00D92EC3">
        <w:rPr>
          <w:rFonts w:ascii="Times New Roman" w:eastAsia="Times New Roman" w:hAnsi="Times New Roman" w:cs="Times New Roman"/>
          <w:sz w:val="24"/>
          <w:szCs w:val="24"/>
          <w:lang w:val="es-MX" w:eastAsia="es-CO"/>
        </w:rPr>
        <w:t xml:space="preserve"> del Estatuto Tributario, antes de la modificación introducida por la Ley 1607 de 2012 y reglamentado por el artículo 7 del Decreto 2634 de 2012, que reza:</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 xml:space="preserve">“ARTÍCULO 7. Contribuyentes no obligados a presentar declaración del impuesto sobre la renta y complementarios. </w:t>
      </w:r>
      <w:r w:rsidRPr="00D92EC3">
        <w:rPr>
          <w:rFonts w:ascii="Times New Roman" w:eastAsia="Times New Roman" w:hAnsi="Times New Roman" w:cs="Times New Roman"/>
          <w:i/>
          <w:sz w:val="24"/>
          <w:szCs w:val="24"/>
          <w:lang w:val="es-MX" w:eastAsia="es-CO"/>
        </w:rPr>
        <w:t>No están obligados a presentar declaración del impuesto sobre la renta y complementarios por el año gravable 2012 los siguientes contribuyentes:</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b) Asalariados</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 xml:space="preserve">Los asalariados cuyos ingresos brutos provengan por lo menos en un ochenta por ciento (80%) de pagos originados en una relación laboral o legal y reglamentaria, que no sean responsables del impuesto sobre las ventas, siempre y cuando </w:t>
      </w:r>
      <w:r w:rsidRPr="00D92EC3">
        <w:rPr>
          <w:rFonts w:ascii="Times New Roman" w:eastAsia="Times New Roman" w:hAnsi="Times New Roman" w:cs="Times New Roman"/>
          <w:i/>
          <w:sz w:val="24"/>
          <w:szCs w:val="24"/>
          <w:u w:val="single"/>
          <w:lang w:val="es-MX" w:eastAsia="es-CO"/>
        </w:rPr>
        <w:t>en relación con el año gravable 2012 se cumplan los siguientes requisitos adicionales</w:t>
      </w:r>
      <w:r w:rsidRPr="00D92EC3">
        <w:rPr>
          <w:rFonts w:ascii="Times New Roman" w:eastAsia="Times New Roman" w:hAnsi="Times New Roman" w:cs="Times New Roman"/>
          <w:i/>
          <w:sz w:val="24"/>
          <w:szCs w:val="24"/>
          <w:lang w:val="es-MX" w:eastAsia="es-CO"/>
        </w:rPr>
        <w: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1. Que el patrimonio bruto en el último día del año gravable 2012 no exceda de cuatro mil quinientas (4.500) UVT ($117’221.000).</w:t>
      </w:r>
    </w:p>
    <w:p w:rsidR="00D92EC3" w:rsidRDefault="00D92EC3" w:rsidP="00760CB1">
      <w:pPr>
        <w:spacing w:after="0" w:line="240" w:lineRule="auto"/>
        <w:ind w:left="284"/>
        <w:jc w:val="both"/>
        <w:rPr>
          <w:rFonts w:ascii="Times New Roman" w:eastAsia="Times New Roman" w:hAnsi="Times New Roman" w:cs="Times New Roman"/>
          <w:i/>
          <w:sz w:val="24"/>
          <w:szCs w:val="24"/>
          <w:lang w:val="es-MX" w:eastAsia="es-CO"/>
        </w:rPr>
      </w:pP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 xml:space="preserve">2. </w:t>
      </w:r>
      <w:r w:rsidRPr="00D92EC3">
        <w:rPr>
          <w:rFonts w:ascii="Times New Roman" w:eastAsia="Times New Roman" w:hAnsi="Times New Roman" w:cs="Times New Roman"/>
          <w:i/>
          <w:sz w:val="24"/>
          <w:szCs w:val="24"/>
          <w:u w:val="single"/>
          <w:lang w:val="es-MX" w:eastAsia="es-CO"/>
        </w:rPr>
        <w:t>Que el asalariado no haya obtenido durante el año gravable 2012 ingresos totales superiores a cuatro mil setenta y tres (4.073) UVT ($106’098.000)</w:t>
      </w:r>
      <w:r w:rsidRPr="00D92EC3">
        <w:rPr>
          <w:rFonts w:ascii="Times New Roman" w:eastAsia="Times New Roman" w:hAnsi="Times New Roman" w:cs="Times New Roman"/>
          <w:i/>
          <w:sz w:val="24"/>
          <w:szCs w:val="24"/>
          <w:lang w:val="es-MX" w:eastAsia="es-CO"/>
        </w:rPr>
        <w:t>.</w:t>
      </w:r>
    </w:p>
    <w:p w:rsidR="00D92EC3" w:rsidRDefault="00D92EC3" w:rsidP="00760CB1">
      <w:pPr>
        <w:spacing w:after="0" w:line="240" w:lineRule="auto"/>
        <w:ind w:left="284"/>
        <w:jc w:val="both"/>
        <w:rPr>
          <w:rFonts w:ascii="Times New Roman" w:eastAsia="Times New Roman" w:hAnsi="Times New Roman" w:cs="Times New Roman"/>
          <w:i/>
          <w:sz w:val="24"/>
          <w:szCs w:val="24"/>
          <w:lang w:val="es-MX" w:eastAsia="es-CO"/>
        </w:rPr>
      </w:pP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3. Que los consumos mediante tarjeta de crédito no excedan de dos mil ochocientas (2.800) UVT ($72’937.000).</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lastRenderedPageBreak/>
        <w:t>4. Que el valor total de compras y consumos no supere las dos mil ochocientas (2.800) UVT ($72’937.000).</w:t>
      </w:r>
    </w:p>
    <w:p w:rsidR="00D92EC3" w:rsidRDefault="00D92EC3" w:rsidP="00760CB1">
      <w:pPr>
        <w:spacing w:after="0" w:line="240" w:lineRule="auto"/>
        <w:ind w:left="284"/>
        <w:jc w:val="both"/>
        <w:rPr>
          <w:rFonts w:ascii="Times New Roman" w:eastAsia="Times New Roman" w:hAnsi="Times New Roman" w:cs="Times New Roman"/>
          <w:i/>
          <w:sz w:val="24"/>
          <w:szCs w:val="24"/>
          <w:lang w:val="es-MX" w:eastAsia="es-CO"/>
        </w:rPr>
      </w:pP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5. Que el valor total acumulado de consignaciones bancarias, depósitos o inversiones financieras, no exceda de cuatro mil quinientas (4.500) UVT ($117’221.000).</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 xml:space="preserve">…” </w:t>
      </w:r>
      <w:r w:rsidRPr="00D92EC3">
        <w:rPr>
          <w:rFonts w:ascii="Times New Roman" w:eastAsia="Times New Roman" w:hAnsi="Times New Roman" w:cs="Times New Roman"/>
          <w:sz w:val="24"/>
          <w:szCs w:val="24"/>
          <w:lang w:val="es-MX" w:eastAsia="es-CO"/>
        </w:rPr>
        <w:t>(</w:t>
      </w:r>
      <w:proofErr w:type="gramStart"/>
      <w:r w:rsidRPr="00D92EC3">
        <w:rPr>
          <w:rFonts w:ascii="Times New Roman" w:eastAsia="Times New Roman" w:hAnsi="Times New Roman" w:cs="Times New Roman"/>
          <w:sz w:val="24"/>
          <w:szCs w:val="24"/>
          <w:lang w:val="es-MX" w:eastAsia="es-CO"/>
        </w:rPr>
        <w:t>subrayado</w:t>
      </w:r>
      <w:proofErr w:type="gramEnd"/>
      <w:r w:rsidRPr="00D92EC3">
        <w:rPr>
          <w:rFonts w:ascii="Times New Roman" w:eastAsia="Times New Roman" w:hAnsi="Times New Roman" w:cs="Times New Roman"/>
          <w:sz w:val="24"/>
          <w:szCs w:val="24"/>
          <w:lang w:val="es-MX" w:eastAsia="es-CO"/>
        </w:rPr>
        <w:t xml:space="preserve"> fuera de texto)</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 xml:space="preserve">Cabe anotar que la vigencia del numeral 3 del </w:t>
      </w:r>
      <w:hyperlink r:id="rId14" w:tooltip="Estatuto Tributario CETA" w:history="1">
        <w:r w:rsidRPr="00D92EC3">
          <w:rPr>
            <w:rFonts w:ascii="Times New Roman" w:eastAsia="Times New Roman" w:hAnsi="Times New Roman" w:cs="Times New Roman"/>
            <w:sz w:val="24"/>
            <w:szCs w:val="24"/>
            <w:lang w:val="es-MX" w:eastAsia="es-CO"/>
          </w:rPr>
          <w:t>artículo 593</w:t>
        </w:r>
      </w:hyperlink>
      <w:r w:rsidRPr="00D92EC3">
        <w:rPr>
          <w:rFonts w:ascii="Times New Roman" w:eastAsia="Times New Roman" w:hAnsi="Times New Roman" w:cs="Times New Roman"/>
          <w:sz w:val="24"/>
          <w:szCs w:val="24"/>
          <w:lang w:val="es-MX" w:eastAsia="es-CO"/>
        </w:rPr>
        <w:t xml:space="preserve"> del Estatuto Tributario para el año gravable 2012, también se colige de la lectura atenta del inciso final del parágrafo 4 del artículo 3 del Decreto 0099 del 25 de enero de 2013, que al reglamentar la retención en la fuente mínima de que trata el </w:t>
      </w:r>
      <w:hyperlink r:id="rId15" w:tooltip="Estatuto Tributario CETA" w:history="1">
        <w:r w:rsidRPr="00D92EC3">
          <w:rPr>
            <w:rFonts w:ascii="Times New Roman" w:eastAsia="Times New Roman" w:hAnsi="Times New Roman" w:cs="Times New Roman"/>
            <w:sz w:val="24"/>
            <w:szCs w:val="24"/>
            <w:lang w:val="es-MX" w:eastAsia="es-CO"/>
          </w:rPr>
          <w:t>artículo 384</w:t>
        </w:r>
      </w:hyperlink>
      <w:r w:rsidRPr="00D92EC3">
        <w:rPr>
          <w:rFonts w:ascii="Times New Roman" w:eastAsia="Times New Roman" w:hAnsi="Times New Roman" w:cs="Times New Roman"/>
          <w:sz w:val="24"/>
          <w:szCs w:val="24"/>
          <w:lang w:val="es-MX" w:eastAsia="es-CO"/>
        </w:rPr>
        <w:t xml:space="preserve"> del Estatuto Tributario (adicionado por el artículo 14 de la Ley 1607 de 2012) para efectos de lo previsto en el parágrafo 3, tomó como referencia el tope de cuatro mil setenta y tres (4.073) UVT: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 xml:space="preserve">“ARTÍCULO 3°. RETENCIÓN EN LA FUENTE MÍNIMA PARA EMPLEADOS POR CONCEPTO DE RENTAS DE </w:t>
      </w:r>
      <w:proofErr w:type="gramStart"/>
      <w:r w:rsidRPr="00D92EC3">
        <w:rPr>
          <w:rFonts w:ascii="Times New Roman" w:eastAsia="Times New Roman" w:hAnsi="Times New Roman" w:cs="Times New Roman"/>
          <w:b/>
          <w:i/>
          <w:sz w:val="24"/>
          <w:szCs w:val="24"/>
          <w:lang w:val="es-MX" w:eastAsia="es-CO"/>
        </w:rPr>
        <w:t>TRABAJO …</w:t>
      </w:r>
      <w:proofErr w:type="gramEnd"/>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Parágrafo 4o.</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i/>
          <w:sz w:val="24"/>
          <w:szCs w:val="24"/>
          <w:lang w:val="es-MX" w:eastAsia="es-CO"/>
        </w:rPr>
        <w:t>…</w:t>
      </w:r>
    </w:p>
    <w:p w:rsidR="00760CB1" w:rsidRPr="00D92EC3" w:rsidRDefault="00760CB1" w:rsidP="00760CB1">
      <w:pPr>
        <w:spacing w:after="0" w:line="240" w:lineRule="auto"/>
        <w:ind w:left="284"/>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i/>
          <w:sz w:val="24"/>
          <w:szCs w:val="24"/>
          <w:lang w:val="es-MX" w:eastAsia="es-CO"/>
        </w:rPr>
        <w:t xml:space="preserve">La tabla de retención contenida en el presente artículo se aplicará a: i) pagos efectuados a los trabajadores empleados cuyos ingresos provengan de una relación laboral o legal y reglamentaria, y a los ii) pagos o bonos en cuenta a trabajadores que presten servicios personales mediante el ejercicio de profesionales liberales o que presten servicios técnicos que no requieran la utilización de materiales o insumos especializados o de maquinaria o equipo especializado, que sean considerados dentro de la categoría de empleado de conformidad con lo dispuesto en el </w:t>
      </w:r>
      <w:hyperlink r:id="rId16" w:tooltip="Estatuto Tributario CETA" w:history="1">
        <w:r w:rsidRPr="00D92EC3">
          <w:rPr>
            <w:rFonts w:ascii="Times New Roman" w:eastAsia="Times New Roman" w:hAnsi="Times New Roman" w:cs="Times New Roman"/>
            <w:i/>
            <w:sz w:val="24"/>
            <w:szCs w:val="24"/>
            <w:lang w:val="es-MX" w:eastAsia="es-CO"/>
          </w:rPr>
          <w:t>artículo 329</w:t>
        </w:r>
      </w:hyperlink>
      <w:r w:rsidRPr="00D92EC3">
        <w:rPr>
          <w:rFonts w:ascii="Times New Roman" w:eastAsia="Times New Roman" w:hAnsi="Times New Roman" w:cs="Times New Roman"/>
          <w:i/>
          <w:sz w:val="24"/>
          <w:szCs w:val="24"/>
          <w:lang w:val="es-MX" w:eastAsia="es-CO"/>
        </w:rPr>
        <w:t xml:space="preserve"> del Estatuto Tributario, </w:t>
      </w:r>
      <w:r w:rsidRPr="00D92EC3">
        <w:rPr>
          <w:rFonts w:ascii="Times New Roman" w:eastAsia="Times New Roman" w:hAnsi="Times New Roman" w:cs="Times New Roman"/>
          <w:i/>
          <w:sz w:val="24"/>
          <w:szCs w:val="24"/>
          <w:u w:val="single"/>
          <w:lang w:val="es-MX" w:eastAsia="es-CO"/>
        </w:rPr>
        <w:t>únicamente cuando sus ingresos totales en el año gravable inmediatamente anterior, sean iguales o superiores a cuatro mil setenta y tres (4.073) UVT, independientemente de su calidad de declarante para el período gravable en que se efectúa.</w:t>
      </w:r>
      <w:r w:rsidRPr="00D92EC3">
        <w:rPr>
          <w:rFonts w:ascii="Times New Roman" w:eastAsia="Times New Roman" w:hAnsi="Times New Roman" w:cs="Times New Roman"/>
          <w:i/>
          <w:sz w:val="24"/>
          <w:szCs w:val="24"/>
          <w:lang w:val="es-MX" w:eastAsia="es-CO"/>
        </w:rPr>
        <w:t xml:space="preserve">” </w:t>
      </w:r>
      <w:r w:rsidRPr="00D92EC3">
        <w:rPr>
          <w:rFonts w:ascii="Times New Roman" w:eastAsia="Times New Roman" w:hAnsi="Times New Roman" w:cs="Times New Roman"/>
          <w:sz w:val="24"/>
          <w:szCs w:val="24"/>
          <w:lang w:val="es-MX" w:eastAsia="es-CO"/>
        </w:rPr>
        <w:t>(</w:t>
      </w:r>
      <w:proofErr w:type="gramStart"/>
      <w:r w:rsidRPr="00D92EC3">
        <w:rPr>
          <w:rFonts w:ascii="Times New Roman" w:eastAsia="Times New Roman" w:hAnsi="Times New Roman" w:cs="Times New Roman"/>
          <w:sz w:val="24"/>
          <w:szCs w:val="24"/>
          <w:lang w:val="es-MX" w:eastAsia="es-CO"/>
        </w:rPr>
        <w:t>subrayado</w:t>
      </w:r>
      <w:proofErr w:type="gramEnd"/>
      <w:r w:rsidRPr="00D92EC3">
        <w:rPr>
          <w:rFonts w:ascii="Times New Roman" w:eastAsia="Times New Roman" w:hAnsi="Times New Roman" w:cs="Times New Roman"/>
          <w:sz w:val="24"/>
          <w:szCs w:val="24"/>
          <w:lang w:val="es-MX" w:eastAsia="es-CO"/>
        </w:rPr>
        <w:t xml:space="preserve"> fuera de texto).</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Atentamente,</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eastAsia="es-CO"/>
        </w:rPr>
        <w:t> </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b/>
          <w:sz w:val="24"/>
          <w:szCs w:val="24"/>
          <w:lang w:val="es-MX" w:eastAsia="es-CO"/>
        </w:rPr>
        <w:t>ISABEL CRISTINA GARCÉS SÁNCHEZ</w:t>
      </w:r>
    </w:p>
    <w:p w:rsidR="00760CB1" w:rsidRPr="00D92EC3" w:rsidRDefault="00760CB1" w:rsidP="00760CB1">
      <w:pPr>
        <w:spacing w:after="0" w:line="240" w:lineRule="auto"/>
        <w:jc w:val="both"/>
        <w:rPr>
          <w:rFonts w:ascii="Times New Roman" w:eastAsia="Times New Roman" w:hAnsi="Times New Roman" w:cs="Times New Roman"/>
          <w:sz w:val="24"/>
          <w:szCs w:val="24"/>
          <w:lang w:eastAsia="es-CO"/>
        </w:rPr>
      </w:pPr>
      <w:r w:rsidRPr="00D92EC3">
        <w:rPr>
          <w:rFonts w:ascii="Times New Roman" w:eastAsia="Times New Roman" w:hAnsi="Times New Roman" w:cs="Times New Roman"/>
          <w:sz w:val="24"/>
          <w:szCs w:val="24"/>
          <w:lang w:val="es-MX" w:eastAsia="es-CO"/>
        </w:rPr>
        <w:t>Directora de Gestión Jurídica</w:t>
      </w:r>
    </w:p>
    <w:p w:rsidR="00760CB1" w:rsidRPr="00D92EC3" w:rsidRDefault="00D92EC3" w:rsidP="00760CB1">
      <w:pPr>
        <w:spacing w:after="285"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r w:rsidR="00760CB1" w:rsidRPr="00D92EC3">
        <w:rPr>
          <w:rFonts w:ascii="Times New Roman" w:eastAsia="Times New Roman" w:hAnsi="Times New Roman" w:cs="Times New Roman"/>
          <w:sz w:val="24"/>
          <w:szCs w:val="24"/>
          <w:lang w:eastAsia="es-CO"/>
        </w:rPr>
        <w:t> </w:t>
      </w:r>
    </w:p>
    <w:p w:rsidR="00046966" w:rsidRPr="00D92EC3" w:rsidRDefault="00046966">
      <w:pPr>
        <w:rPr>
          <w:rFonts w:ascii="Times New Roman" w:hAnsi="Times New Roman" w:cs="Times New Roman"/>
          <w:sz w:val="24"/>
          <w:szCs w:val="24"/>
        </w:rPr>
      </w:pPr>
    </w:p>
    <w:p w:rsidR="00D92EC3" w:rsidRPr="00D92EC3" w:rsidRDefault="00D92EC3">
      <w:pPr>
        <w:rPr>
          <w:rFonts w:ascii="Times New Roman" w:hAnsi="Times New Roman" w:cs="Times New Roman"/>
          <w:sz w:val="24"/>
          <w:szCs w:val="24"/>
        </w:rPr>
      </w:pPr>
    </w:p>
    <w:sectPr w:rsidR="00D92EC3" w:rsidRPr="00D92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B1"/>
    <w:rsid w:val="00046966"/>
    <w:rsid w:val="00760CB1"/>
    <w:rsid w:val="00D92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1" TargetMode="External"/><Relationship Id="rId13" Type="http://schemas.openxmlformats.org/officeDocument/2006/relationships/hyperlink" Target="http://www.ceta.org.co/html/vista_de_un_articulo.asp?Norma=7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731" TargetMode="External"/><Relationship Id="rId12" Type="http://schemas.openxmlformats.org/officeDocument/2006/relationships/hyperlink" Target="http://www.ceta.org.co/html/vista_de_un_articulo.asp?Norma=73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408" TargetMode="External"/><Relationship Id="rId1" Type="http://schemas.openxmlformats.org/officeDocument/2006/relationships/styles" Target="styles.xml"/><Relationship Id="rId6" Type="http://schemas.openxmlformats.org/officeDocument/2006/relationships/hyperlink" Target="http://www.ceta.org.co/html/vista_de_un_articulo.asp?Norma=731" TargetMode="External"/><Relationship Id="rId11" Type="http://schemas.openxmlformats.org/officeDocument/2006/relationships/hyperlink" Target="http://www.ceta.org.co/html/vista_de_un_articulo.asp?Norma=315" TargetMode="External"/><Relationship Id="rId5" Type="http://schemas.openxmlformats.org/officeDocument/2006/relationships/hyperlink" Target="http://www.ceta.org.co/html/vista_de_un_articulo.asp?Norma=731" TargetMode="External"/><Relationship Id="rId15"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2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31" TargetMode="External"/><Relationship Id="rId14" Type="http://schemas.openxmlformats.org/officeDocument/2006/relationships/hyperlink" Target="http://www.ceta.org.co/html/vista_de_un_articulo.asp?Norma=7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2013-05-31T23:47:00Z</dcterms:created>
  <dcterms:modified xsi:type="dcterms:W3CDTF">2013-06-16T13:34:00Z</dcterms:modified>
</cp:coreProperties>
</file>